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CAD9" w14:textId="77777777" w:rsidR="00EC48B7" w:rsidRDefault="00157618" w:rsidP="003540D5">
      <w:r w:rsidRPr="00842D7F">
        <w:rPr>
          <w:b/>
          <w:b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43543" wp14:editId="1D97DE77">
                <wp:simplePos x="0" y="0"/>
                <wp:positionH relativeFrom="column">
                  <wp:posOffset>2070100</wp:posOffset>
                </wp:positionH>
                <wp:positionV relativeFrom="paragraph">
                  <wp:posOffset>3556000</wp:posOffset>
                </wp:positionV>
                <wp:extent cx="3860800" cy="673100"/>
                <wp:effectExtent l="0" t="0" r="0" b="0"/>
                <wp:wrapNone/>
                <wp:docPr id="34745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EA756" w14:textId="77777777" w:rsidR="0098309A" w:rsidRPr="0098309A" w:rsidRDefault="0098309A" w:rsidP="0098309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8309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435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3pt;margin-top:280pt;width:304pt;height:5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" filled="f" stroked="f" strokeweight=".5pt">
                <v:textbox>
                  <w:txbxContent>
                    <w:p w14:paraId="22DEA756" w14:textId="77777777" w:rsidR="0098309A" w:rsidRPr="0098309A" w:rsidRDefault="0098309A" w:rsidP="0098309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98309A">
                        <w:rPr>
                          <w:color w:val="FFFFFF" w:themeColor="background1"/>
                          <w:sz w:val="28"/>
                          <w:szCs w:val="28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Pr="00842D7F">
        <w:rPr>
          <w:b/>
          <w:b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14F3D" wp14:editId="7C5680CB">
                <wp:simplePos x="0" y="0"/>
                <wp:positionH relativeFrom="column">
                  <wp:posOffset>2070100</wp:posOffset>
                </wp:positionH>
                <wp:positionV relativeFrom="paragraph">
                  <wp:posOffset>3086100</wp:posOffset>
                </wp:positionV>
                <wp:extent cx="3860800" cy="673100"/>
                <wp:effectExtent l="0" t="0" r="0" b="0"/>
                <wp:wrapNone/>
                <wp:docPr id="11668549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5BBE0" w14:textId="77777777" w:rsidR="0098309A" w:rsidRPr="0098309A" w:rsidRDefault="0098309A" w:rsidP="0000664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14F3D" id="_x0000_s1027" type="#_x0000_t202" style="position:absolute;margin-left:163pt;margin-top:243pt;width:304pt;height:5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" filled="f" stroked="f" strokeweight=".5pt">
                <v:textbox>
                  <w:txbxContent>
                    <w:p w14:paraId="1AB5BBE0" w14:textId="77777777" w:rsidR="0098309A" w:rsidRPr="0098309A" w:rsidRDefault="0098309A" w:rsidP="00006641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42D7F">
        <w:rPr>
          <w:b/>
          <w:b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A38589" wp14:editId="7DFFC72D">
                <wp:simplePos x="0" y="0"/>
                <wp:positionH relativeFrom="column">
                  <wp:posOffset>2070100</wp:posOffset>
                </wp:positionH>
                <wp:positionV relativeFrom="paragraph">
                  <wp:posOffset>2413000</wp:posOffset>
                </wp:positionV>
                <wp:extent cx="3860800" cy="673100"/>
                <wp:effectExtent l="0" t="0" r="0" b="0"/>
                <wp:wrapNone/>
                <wp:docPr id="21402375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B6D92" w14:textId="77777777" w:rsidR="0098309A" w:rsidRPr="0098309A" w:rsidRDefault="00006641" w:rsidP="00006641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Legal Submissions Template</w:t>
                            </w:r>
                          </w:p>
                          <w:p w14:paraId="48A72F3D" w14:textId="77777777" w:rsidR="0098309A" w:rsidRDefault="009830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38589" id="_x0000_s1028" type="#_x0000_t202" style="position:absolute;margin-left:163pt;margin-top:190pt;width:304pt;height:5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" filled="f" stroked="f" strokeweight=".5pt">
                <v:textbox>
                  <w:txbxContent>
                    <w:p w14:paraId="00FB6D92" w14:textId="77777777" w:rsidR="0098309A" w:rsidRPr="0098309A" w:rsidRDefault="00006641" w:rsidP="00006641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color w:val="FFFFFF" w:themeColor="background1"/>
                          <w:sz w:val="72"/>
                          <w:szCs w:val="72"/>
                        </w:rPr>
                        <w:t>Legal Submissions Template</w:t>
                      </w:r>
                    </w:p>
                    <w:p w14:paraId="48A72F3D" w14:textId="77777777" w:rsidR="0098309A" w:rsidRDefault="0098309A"/>
                  </w:txbxContent>
                </v:textbox>
              </v:shape>
            </w:pict>
          </mc:Fallback>
        </mc:AlternateContent>
      </w:r>
      <w:r w:rsidR="00B33C92">
        <w:rPr>
          <w:b/>
          <w:bCs/>
          <w:noProof/>
        </w:rPr>
        <w:drawing>
          <wp:anchor distT="0" distB="0" distL="114300" distR="114300" simplePos="0" relativeHeight="251679744" behindDoc="1" locked="0" layoutInCell="1" allowOverlap="1" wp14:anchorId="22EBDF36" wp14:editId="663E324D">
            <wp:simplePos x="0" y="0"/>
            <wp:positionH relativeFrom="margin">
              <wp:posOffset>-927100</wp:posOffset>
            </wp:positionH>
            <wp:positionV relativeFrom="paragraph">
              <wp:posOffset>-901700</wp:posOffset>
            </wp:positionV>
            <wp:extent cx="7569079" cy="10698480"/>
            <wp:effectExtent l="0" t="0" r="635" b="0"/>
            <wp:wrapNone/>
            <wp:docPr id="381850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50076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07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highlight w:val="yellow"/>
          </w:rPr>
          <w:id w:val="1726643445"/>
          <w:docPartObj>
            <w:docPartGallery w:val="Cover Pages"/>
            <w:docPartUnique/>
          </w:docPartObj>
        </w:sdtPr>
        <w:sdtEndPr>
          <w:rPr>
            <w:b/>
            <w:bCs/>
          </w:rPr>
        </w:sdtEndPr>
        <w:sdtContent>
          <w:r w:rsidR="00EC48B7" w:rsidRPr="00842D7F">
            <w:rPr>
              <w:b/>
              <w:bCs/>
              <w:highlight w:val="yellow"/>
            </w:rPr>
            <w:br w:type="page"/>
          </w:r>
        </w:sdtContent>
      </w:sdt>
    </w:p>
    <w:p w14:paraId="378F83F5" w14:textId="77777777" w:rsidR="006F6EDB" w:rsidRPr="00231072" w:rsidRDefault="006F6EDB" w:rsidP="006F6EDB">
      <w:pPr>
        <w:jc w:val="both"/>
        <w:rPr>
          <w:i/>
          <w:iCs/>
          <w:sz w:val="24"/>
        </w:rPr>
      </w:pPr>
      <w:r w:rsidRPr="00231072">
        <w:rPr>
          <w:i/>
          <w:iCs/>
          <w:sz w:val="24"/>
        </w:rPr>
        <w:lastRenderedPageBreak/>
        <w:t xml:space="preserve">Please note that the use of Artificial Intelligence is </w:t>
      </w:r>
      <w:r w:rsidRPr="00231072">
        <w:rPr>
          <w:b/>
          <w:bCs/>
          <w:i/>
          <w:iCs/>
          <w:sz w:val="24"/>
          <w:u w:val="single"/>
        </w:rPr>
        <w:t>NOT</w:t>
      </w:r>
      <w:r w:rsidRPr="00231072">
        <w:rPr>
          <w:i/>
          <w:iCs/>
          <w:sz w:val="24"/>
        </w:rPr>
        <w:t xml:space="preserve"> permitted.</w:t>
      </w:r>
    </w:p>
    <w:p w14:paraId="17C624A0" w14:textId="77777777" w:rsidR="006F6EDB" w:rsidRPr="00653B64" w:rsidRDefault="006F6EDB" w:rsidP="006F6EDB">
      <w:pPr>
        <w:jc w:val="both"/>
        <w:rPr>
          <w:sz w:val="24"/>
        </w:rPr>
      </w:pPr>
      <w:r w:rsidRPr="00231072">
        <w:rPr>
          <w:i/>
          <w:iCs/>
          <w:sz w:val="24"/>
        </w:rPr>
        <w:t>Legal submissions should be case specific.</w:t>
      </w:r>
    </w:p>
    <w:p w14:paraId="2777C0B4" w14:textId="77777777" w:rsidR="006F6EDB" w:rsidRPr="00231072" w:rsidRDefault="006F6EDB" w:rsidP="006F6EDB">
      <w:pPr>
        <w:jc w:val="center"/>
        <w:rPr>
          <w:b/>
          <w:bCs/>
          <w:sz w:val="28"/>
          <w:szCs w:val="28"/>
        </w:rPr>
      </w:pPr>
      <w:r w:rsidRPr="00231072">
        <w:rPr>
          <w:b/>
          <w:bCs/>
          <w:sz w:val="28"/>
          <w:szCs w:val="28"/>
        </w:rPr>
        <w:t>Legal Submissions for Border Procedure / Accelerated Procedure / Standard Procedure (delete as applicable)</w:t>
      </w:r>
    </w:p>
    <w:p w14:paraId="3828842B" w14:textId="7F2BA839" w:rsidR="006F6EDB" w:rsidRPr="00653B64" w:rsidRDefault="006F6EDB" w:rsidP="006F6EDB">
      <w:pPr>
        <w:spacing w:line="480" w:lineRule="auto"/>
        <w:jc w:val="both"/>
        <w:rPr>
          <w:b/>
          <w:bCs/>
          <w:sz w:val="24"/>
        </w:rPr>
      </w:pPr>
      <w:r w:rsidRPr="00653B64">
        <w:rPr>
          <w:b/>
          <w:bCs/>
          <w:sz w:val="24"/>
        </w:rPr>
        <w:t xml:space="preserve">INSERT Identifying data for </w:t>
      </w:r>
      <w:r w:rsidR="00133F11">
        <w:rPr>
          <w:b/>
          <w:bCs/>
          <w:sz w:val="24"/>
        </w:rPr>
        <w:t>the Appellant</w:t>
      </w:r>
      <w:r w:rsidR="002A2E30">
        <w:rPr>
          <w:b/>
          <w:bCs/>
          <w:sz w:val="24"/>
        </w:rPr>
        <w:t xml:space="preserve"> i.e.</w:t>
      </w:r>
      <w:r w:rsidR="00B14AF4">
        <w:rPr>
          <w:b/>
          <w:bCs/>
          <w:sz w:val="24"/>
        </w:rPr>
        <w:t xml:space="preserve"> PID and </w:t>
      </w:r>
      <w:r w:rsidR="00133F11">
        <w:rPr>
          <w:b/>
          <w:bCs/>
          <w:sz w:val="24"/>
        </w:rPr>
        <w:t xml:space="preserve">name </w:t>
      </w:r>
    </w:p>
    <w:p w14:paraId="05634A1B" w14:textId="77777777" w:rsidR="006F6EDB" w:rsidRPr="00653B64" w:rsidRDefault="006F6EDB" w:rsidP="006F6EDB">
      <w:pPr>
        <w:spacing w:line="480" w:lineRule="auto"/>
        <w:jc w:val="both"/>
        <w:rPr>
          <w:b/>
          <w:bCs/>
          <w:sz w:val="24"/>
        </w:rPr>
      </w:pPr>
      <w:r w:rsidRPr="00653B64">
        <w:rPr>
          <w:b/>
          <w:bCs/>
          <w:sz w:val="24"/>
        </w:rPr>
        <w:t>INSERT name of Counsel who prepared the submissions</w:t>
      </w:r>
    </w:p>
    <w:p w14:paraId="4D1E912D" w14:textId="77777777" w:rsidR="006F6EDB" w:rsidRPr="00653B64" w:rsidRDefault="006F6EDB" w:rsidP="006F6EDB">
      <w:pPr>
        <w:spacing w:line="480" w:lineRule="auto"/>
        <w:jc w:val="both"/>
        <w:rPr>
          <w:b/>
          <w:bCs/>
          <w:sz w:val="24"/>
        </w:rPr>
      </w:pPr>
      <w:r w:rsidRPr="00653B64">
        <w:rPr>
          <w:b/>
          <w:bCs/>
          <w:sz w:val="24"/>
        </w:rPr>
        <w:t>INSERT name of instructing solicitor</w:t>
      </w:r>
    </w:p>
    <w:p w14:paraId="28B43B00" w14:textId="48E19768" w:rsidR="006F6EDB" w:rsidRPr="00653B64" w:rsidRDefault="0065433E" w:rsidP="006F6EDB">
      <w:pPr>
        <w:jc w:val="both"/>
        <w:rPr>
          <w:sz w:val="24"/>
        </w:rPr>
      </w:pPr>
      <w:r>
        <w:rPr>
          <w:sz w:val="24"/>
        </w:rPr>
        <w:t xml:space="preserve">Legal </w:t>
      </w:r>
      <w:r w:rsidR="006F6EDB" w:rsidRPr="00653B64">
        <w:rPr>
          <w:sz w:val="24"/>
        </w:rPr>
        <w:t xml:space="preserve">submissions should refer to specific legal principles with reference to </w:t>
      </w:r>
      <w:r w:rsidR="006F6EDB" w:rsidRPr="00653B64">
        <w:rPr>
          <w:b/>
          <w:bCs/>
          <w:sz w:val="24"/>
          <w:u w:val="single"/>
        </w:rPr>
        <w:t>relevant</w:t>
      </w:r>
      <w:r w:rsidR="006F6EDB" w:rsidRPr="00653B64">
        <w:rPr>
          <w:sz w:val="24"/>
        </w:rPr>
        <w:t xml:space="preserve"> case-law and country information</w:t>
      </w:r>
      <w:r>
        <w:rPr>
          <w:sz w:val="24"/>
        </w:rPr>
        <w:t xml:space="preserve"> and should comply with the following format:</w:t>
      </w:r>
    </w:p>
    <w:p w14:paraId="254825B3" w14:textId="1FE9EBC1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>Introduction</w:t>
      </w:r>
      <w:r w:rsidR="00BD637F">
        <w:rPr>
          <w:sz w:val="24"/>
        </w:rPr>
        <w:t>.</w:t>
      </w:r>
    </w:p>
    <w:p w14:paraId="5BDB0E6E" w14:textId="294B4459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>Brief synopsis of case</w:t>
      </w:r>
      <w:r w:rsidR="00BD637F">
        <w:rPr>
          <w:sz w:val="24"/>
        </w:rPr>
        <w:t>.</w:t>
      </w:r>
    </w:p>
    <w:p w14:paraId="7DC579F5" w14:textId="47834CAE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>Submissions relating to (i) Right to remain (ii) Request for an oral hearing (if relevant, otherwise please state “N/A”)</w:t>
      </w:r>
      <w:r w:rsidR="00BD637F">
        <w:rPr>
          <w:sz w:val="24"/>
        </w:rPr>
        <w:t>.</w:t>
      </w:r>
      <w:r w:rsidRPr="00653B64">
        <w:rPr>
          <w:sz w:val="24"/>
        </w:rPr>
        <w:t xml:space="preserve"> </w:t>
      </w:r>
    </w:p>
    <w:p w14:paraId="1BE4B0B4" w14:textId="30B6A52A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>Summary of the relevant facts</w:t>
      </w:r>
      <w:r w:rsidR="00BD637F">
        <w:rPr>
          <w:sz w:val="24"/>
        </w:rPr>
        <w:t>.</w:t>
      </w:r>
    </w:p>
    <w:p w14:paraId="2F5BB73E" w14:textId="77777777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>Identify the nexus for refugee status and the grounds for subsidiary protection and the supporting facts.</w:t>
      </w:r>
    </w:p>
    <w:p w14:paraId="6C9194CC" w14:textId="756C57BC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 xml:space="preserve">Address any credibility </w:t>
      </w:r>
      <w:r w:rsidR="008B3FE9">
        <w:rPr>
          <w:sz w:val="24"/>
        </w:rPr>
        <w:t>issues</w:t>
      </w:r>
      <w:r w:rsidR="007B7B3B">
        <w:rPr>
          <w:sz w:val="24"/>
        </w:rPr>
        <w:t xml:space="preserve"> </w:t>
      </w:r>
      <w:r w:rsidR="00BD637F">
        <w:rPr>
          <w:sz w:val="24"/>
        </w:rPr>
        <w:t>i</w:t>
      </w:r>
      <w:r w:rsidR="007B7B3B">
        <w:rPr>
          <w:sz w:val="24"/>
        </w:rPr>
        <w:t>dentified at first instance and set out clearly if they are not accepted by the Appellant and why they are not accepted.</w:t>
      </w:r>
    </w:p>
    <w:p w14:paraId="280636B2" w14:textId="23A58AB9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 xml:space="preserve">Advance the </w:t>
      </w:r>
      <w:r w:rsidR="0065433E">
        <w:rPr>
          <w:sz w:val="24"/>
        </w:rPr>
        <w:t>Appellant’s</w:t>
      </w:r>
      <w:r w:rsidRPr="00653B64">
        <w:rPr>
          <w:sz w:val="24"/>
        </w:rPr>
        <w:t xml:space="preserve"> </w:t>
      </w:r>
      <w:r w:rsidRPr="00653B64">
        <w:rPr>
          <w:i/>
          <w:iCs/>
          <w:sz w:val="24"/>
        </w:rPr>
        <w:t xml:space="preserve">ex nunc </w:t>
      </w:r>
      <w:r w:rsidRPr="00653B64">
        <w:rPr>
          <w:sz w:val="24"/>
        </w:rPr>
        <w:t>case as to why they should be entitled to refugee status.</w:t>
      </w:r>
    </w:p>
    <w:p w14:paraId="116D0363" w14:textId="20C7AC95" w:rsidR="006F6EDB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 xml:space="preserve">If not entitled to refugee status, advance the </w:t>
      </w:r>
      <w:r w:rsidR="0065433E">
        <w:rPr>
          <w:sz w:val="24"/>
        </w:rPr>
        <w:t>Appellant’s</w:t>
      </w:r>
      <w:r w:rsidRPr="00653B64">
        <w:rPr>
          <w:sz w:val="24"/>
        </w:rPr>
        <w:t xml:space="preserve"> </w:t>
      </w:r>
      <w:r w:rsidRPr="00653B64">
        <w:rPr>
          <w:i/>
          <w:iCs/>
          <w:sz w:val="24"/>
        </w:rPr>
        <w:t xml:space="preserve">ex nunc </w:t>
      </w:r>
      <w:r w:rsidRPr="00653B64">
        <w:rPr>
          <w:sz w:val="24"/>
        </w:rPr>
        <w:t>case as to why they should be entitled to subsidiary protection.</w:t>
      </w:r>
    </w:p>
    <w:p w14:paraId="07C90C6C" w14:textId="262AD1A7" w:rsidR="007B7B3B" w:rsidRDefault="00BD637F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Advance the </w:t>
      </w:r>
      <w:r w:rsidR="007B7B3B">
        <w:rPr>
          <w:sz w:val="24"/>
        </w:rPr>
        <w:t>Appellant</w:t>
      </w:r>
      <w:r>
        <w:rPr>
          <w:sz w:val="24"/>
        </w:rPr>
        <w:t>’s</w:t>
      </w:r>
      <w:r w:rsidR="007B7B3B">
        <w:rPr>
          <w:sz w:val="24"/>
        </w:rPr>
        <w:t xml:space="preserve"> </w:t>
      </w:r>
      <w:r w:rsidRPr="00653B64">
        <w:rPr>
          <w:i/>
          <w:iCs/>
          <w:sz w:val="24"/>
        </w:rPr>
        <w:t xml:space="preserve">ex nunc </w:t>
      </w:r>
      <w:r w:rsidRPr="00653B64">
        <w:rPr>
          <w:sz w:val="24"/>
        </w:rPr>
        <w:t xml:space="preserve">case </w:t>
      </w:r>
      <w:r w:rsidR="007B7B3B">
        <w:rPr>
          <w:sz w:val="24"/>
        </w:rPr>
        <w:t xml:space="preserve"> </w:t>
      </w:r>
      <w:r>
        <w:rPr>
          <w:sz w:val="24"/>
        </w:rPr>
        <w:t xml:space="preserve">as to </w:t>
      </w:r>
      <w:r w:rsidR="007B7B3B">
        <w:rPr>
          <w:sz w:val="24"/>
        </w:rPr>
        <w:t>why they believe state protection is not available to them.</w:t>
      </w:r>
    </w:p>
    <w:p w14:paraId="0ED19284" w14:textId="53B9BDEC" w:rsidR="007B7B3B" w:rsidRPr="00653B64" w:rsidRDefault="00BD637F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Advance the  Appellant’s </w:t>
      </w:r>
      <w:r w:rsidRPr="00653B64">
        <w:rPr>
          <w:i/>
          <w:iCs/>
          <w:sz w:val="24"/>
        </w:rPr>
        <w:t xml:space="preserve">ex nunc </w:t>
      </w:r>
      <w:r w:rsidRPr="00653B64">
        <w:rPr>
          <w:sz w:val="24"/>
        </w:rPr>
        <w:t>case</w:t>
      </w:r>
      <w:r>
        <w:rPr>
          <w:sz w:val="24"/>
        </w:rPr>
        <w:t xml:space="preserve"> as to</w:t>
      </w:r>
      <w:r w:rsidR="007B7B3B">
        <w:rPr>
          <w:sz w:val="24"/>
        </w:rPr>
        <w:t xml:space="preserve"> why they cannot relocate to a different area of their country of origin / country of former habitual residence. </w:t>
      </w:r>
    </w:p>
    <w:p w14:paraId="1E27B3B3" w14:textId="3187FD2D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 xml:space="preserve">If both refugee status and subsidiary protection were to be refused, </w:t>
      </w:r>
      <w:r w:rsidR="007B7B3B">
        <w:rPr>
          <w:sz w:val="24"/>
        </w:rPr>
        <w:t xml:space="preserve">advance the Appellant’s </w:t>
      </w:r>
      <w:r w:rsidR="007B7B3B">
        <w:rPr>
          <w:i/>
          <w:iCs/>
          <w:sz w:val="24"/>
        </w:rPr>
        <w:t xml:space="preserve">ex nunc </w:t>
      </w:r>
      <w:r w:rsidR="007B7B3B">
        <w:rPr>
          <w:sz w:val="24"/>
        </w:rPr>
        <w:t xml:space="preserve">case </w:t>
      </w:r>
      <w:r w:rsidR="00873471">
        <w:rPr>
          <w:sz w:val="24"/>
        </w:rPr>
        <w:t xml:space="preserve">as to what issues of </w:t>
      </w:r>
      <w:r w:rsidR="00873471">
        <w:rPr>
          <w:i/>
          <w:iCs/>
          <w:sz w:val="24"/>
        </w:rPr>
        <w:t xml:space="preserve">refoulement </w:t>
      </w:r>
      <w:r w:rsidR="00873471">
        <w:rPr>
          <w:sz w:val="24"/>
        </w:rPr>
        <w:t>arise.</w:t>
      </w:r>
    </w:p>
    <w:p w14:paraId="2A530994" w14:textId="17B7E0CD" w:rsidR="00F74406" w:rsidRDefault="00443B0C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 Advance any Article 8 rights at issue submitted by the Appellant to support their appeal.</w:t>
      </w:r>
    </w:p>
    <w:p w14:paraId="6264407F" w14:textId="6D85351A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>Appendix 1: List of relevant documents</w:t>
      </w:r>
    </w:p>
    <w:p w14:paraId="3B0B2A12" w14:textId="77777777" w:rsidR="006F6EDB" w:rsidRPr="00653B64" w:rsidRDefault="006F6EDB" w:rsidP="006F6EDB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sz w:val="24"/>
        </w:rPr>
      </w:pPr>
      <w:r w:rsidRPr="00653B64">
        <w:rPr>
          <w:sz w:val="24"/>
        </w:rPr>
        <w:t>Appendix 2: List of country information, with hyperlinks.</w:t>
      </w:r>
    </w:p>
    <w:p w14:paraId="377E6FA9" w14:textId="77777777" w:rsidR="004F5688" w:rsidRDefault="004F5688" w:rsidP="006F6EDB">
      <w:pPr>
        <w:rPr>
          <w:b/>
          <w:bCs/>
          <w:sz w:val="24"/>
        </w:rPr>
      </w:pPr>
    </w:p>
    <w:p w14:paraId="5B874A3D" w14:textId="77777777" w:rsidR="004F5688" w:rsidRDefault="004F5688" w:rsidP="006F6EDB">
      <w:pPr>
        <w:rPr>
          <w:b/>
          <w:bCs/>
          <w:sz w:val="24"/>
        </w:rPr>
      </w:pPr>
    </w:p>
    <w:p w14:paraId="3659B787" w14:textId="088E70BA" w:rsidR="006F6EDB" w:rsidRPr="00653B64" w:rsidRDefault="006F6EDB" w:rsidP="006F6EDB">
      <w:pPr>
        <w:rPr>
          <w:b/>
          <w:bCs/>
          <w:sz w:val="24"/>
        </w:rPr>
      </w:pPr>
      <w:r w:rsidRPr="00653B64">
        <w:rPr>
          <w:b/>
          <w:bCs/>
          <w:sz w:val="24"/>
        </w:rPr>
        <w:lastRenderedPageBreak/>
        <w:t>Please note the following:</w:t>
      </w:r>
    </w:p>
    <w:p w14:paraId="2AE2785B" w14:textId="77777777" w:rsidR="006F6EDB" w:rsidRPr="00653B64" w:rsidRDefault="006F6EDB" w:rsidP="006F6EDB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4"/>
        </w:rPr>
      </w:pPr>
      <w:r w:rsidRPr="00653B64">
        <w:rPr>
          <w:b/>
          <w:bCs/>
          <w:sz w:val="24"/>
        </w:rPr>
        <w:t xml:space="preserve">It is </w:t>
      </w:r>
      <w:r w:rsidRPr="00653B64">
        <w:rPr>
          <w:b/>
          <w:bCs/>
          <w:sz w:val="24"/>
          <w:u w:val="single"/>
        </w:rPr>
        <w:t>recommended</w:t>
      </w:r>
      <w:r w:rsidRPr="00653B64">
        <w:rPr>
          <w:b/>
          <w:bCs/>
          <w:sz w:val="24"/>
        </w:rPr>
        <w:t xml:space="preserve"> that each of the above categories should be answered in no more than 350 words.</w:t>
      </w:r>
    </w:p>
    <w:p w14:paraId="4D300B62" w14:textId="0437D8B1" w:rsidR="006F6EDB" w:rsidRPr="00653B64" w:rsidRDefault="006F6EDB" w:rsidP="006F6EDB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4"/>
        </w:rPr>
      </w:pPr>
      <w:r w:rsidRPr="00653B64">
        <w:rPr>
          <w:b/>
          <w:bCs/>
          <w:sz w:val="24"/>
        </w:rPr>
        <w:t xml:space="preserve">When referring to country information, please clearly cite the relevant source, the specific section or sections, and the relevance to </w:t>
      </w:r>
      <w:r w:rsidR="00BD637F">
        <w:rPr>
          <w:b/>
          <w:bCs/>
          <w:sz w:val="24"/>
        </w:rPr>
        <w:t>the Appellant’s</w:t>
      </w:r>
      <w:r w:rsidRPr="00653B64">
        <w:rPr>
          <w:b/>
          <w:bCs/>
          <w:sz w:val="24"/>
        </w:rPr>
        <w:t xml:space="preserve"> case.</w:t>
      </w:r>
    </w:p>
    <w:p w14:paraId="47317DA7" w14:textId="6D80A4F6" w:rsidR="006F6EDB" w:rsidRPr="00653B64" w:rsidRDefault="006F6EDB" w:rsidP="006F6EDB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4"/>
        </w:rPr>
      </w:pPr>
      <w:r w:rsidRPr="00653B64">
        <w:rPr>
          <w:b/>
          <w:bCs/>
          <w:sz w:val="24"/>
        </w:rPr>
        <w:t xml:space="preserve">Use of case-law will be helpful but please ensure the correct citation is used, that the relevant parts of a judgment are highlighted and the relevance to </w:t>
      </w:r>
      <w:r w:rsidR="00BD637F">
        <w:rPr>
          <w:b/>
          <w:bCs/>
          <w:sz w:val="24"/>
        </w:rPr>
        <w:t>the Appellant’s</w:t>
      </w:r>
      <w:r w:rsidRPr="00653B64">
        <w:rPr>
          <w:b/>
          <w:bCs/>
          <w:sz w:val="24"/>
        </w:rPr>
        <w:t xml:space="preserve"> case is highlighted.</w:t>
      </w:r>
    </w:p>
    <w:p w14:paraId="50AE3B58" w14:textId="309051E5" w:rsidR="006F6EDB" w:rsidRPr="00653B64" w:rsidRDefault="006F6EDB" w:rsidP="006F6EDB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4"/>
        </w:rPr>
      </w:pPr>
      <w:r w:rsidRPr="00653B64">
        <w:rPr>
          <w:b/>
          <w:bCs/>
          <w:sz w:val="24"/>
        </w:rPr>
        <w:t xml:space="preserve">If you are relying on documentation which is personal to </w:t>
      </w:r>
      <w:r w:rsidR="00BD637F">
        <w:rPr>
          <w:b/>
          <w:bCs/>
          <w:sz w:val="24"/>
        </w:rPr>
        <w:t>the Appellant</w:t>
      </w:r>
      <w:r w:rsidRPr="00653B64">
        <w:rPr>
          <w:b/>
          <w:bCs/>
          <w:sz w:val="24"/>
        </w:rPr>
        <w:t xml:space="preserve">, please identify the provenance of same and state how the document came into </w:t>
      </w:r>
      <w:r w:rsidR="00BD637F">
        <w:rPr>
          <w:b/>
          <w:bCs/>
          <w:sz w:val="24"/>
        </w:rPr>
        <w:t>the Appellant</w:t>
      </w:r>
      <w:r w:rsidRPr="00653B64">
        <w:rPr>
          <w:b/>
          <w:bCs/>
          <w:sz w:val="24"/>
        </w:rPr>
        <w:t xml:space="preserve"> possession.</w:t>
      </w:r>
    </w:p>
    <w:p w14:paraId="47278A57" w14:textId="77777777" w:rsidR="006F6EDB" w:rsidRPr="00653B64" w:rsidRDefault="006F6EDB" w:rsidP="006F6EDB">
      <w:pPr>
        <w:rPr>
          <w:b/>
          <w:bCs/>
          <w:sz w:val="24"/>
        </w:rPr>
      </w:pPr>
      <w:r w:rsidRPr="00653B64">
        <w:rPr>
          <w:b/>
          <w:bCs/>
          <w:sz w:val="24"/>
        </w:rPr>
        <w:t>Adherence to these guiding principles will assist the Tribunal in making its decision and will enable the Tribunal to make its decision in a timely manner and in accordance with the principles of natural justice.</w:t>
      </w:r>
    </w:p>
    <w:p w14:paraId="52F3109C" w14:textId="2BA279C3" w:rsidR="006F6EDB" w:rsidRPr="00653B64" w:rsidRDefault="006F6EDB" w:rsidP="006F6EDB">
      <w:pPr>
        <w:rPr>
          <w:b/>
          <w:bCs/>
          <w:sz w:val="24"/>
        </w:rPr>
      </w:pPr>
      <w:r w:rsidRPr="00653B64">
        <w:rPr>
          <w:b/>
          <w:bCs/>
          <w:sz w:val="24"/>
        </w:rPr>
        <w:t xml:space="preserve">These guidelines do not prevent the Appeals Officer to whom </w:t>
      </w:r>
      <w:r w:rsidR="00BD637F">
        <w:rPr>
          <w:b/>
          <w:bCs/>
          <w:sz w:val="24"/>
        </w:rPr>
        <w:t>the Appellant’s</w:t>
      </w:r>
      <w:r w:rsidRPr="00653B64">
        <w:rPr>
          <w:b/>
          <w:bCs/>
          <w:sz w:val="24"/>
        </w:rPr>
        <w:t xml:space="preserve"> appeal has been assigned in making further directions should they see fit to do so.</w:t>
      </w:r>
    </w:p>
    <w:p w14:paraId="0E1A35B9" w14:textId="77777777" w:rsidR="00874754" w:rsidRPr="006943C8" w:rsidRDefault="00874754" w:rsidP="006943C8">
      <w:pPr>
        <w:pStyle w:val="Heading2"/>
      </w:pPr>
    </w:p>
    <w:sectPr w:rsidR="00874754" w:rsidRPr="006943C8" w:rsidSect="00EC48B7"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4A2A" w14:textId="77777777" w:rsidR="006D6010" w:rsidRDefault="006D6010" w:rsidP="00B43C21">
      <w:pPr>
        <w:spacing w:after="0"/>
      </w:pPr>
      <w:r>
        <w:separator/>
      </w:r>
    </w:p>
  </w:endnote>
  <w:endnote w:type="continuationSeparator" w:id="0">
    <w:p w14:paraId="240FA69F" w14:textId="77777777" w:rsidR="006D6010" w:rsidRDefault="006D6010" w:rsidP="00B43C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519543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18C23B" w14:textId="77777777" w:rsidR="00F872CD" w:rsidRDefault="00F872CD" w:rsidP="00CA15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9E03D68" w14:textId="77777777" w:rsidR="00B43C21" w:rsidRDefault="00B43C21" w:rsidP="00F872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511657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934E60" w14:textId="77777777" w:rsidR="00F872CD" w:rsidRDefault="00F872CD" w:rsidP="00CA15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329509" w14:textId="2F11CCB6" w:rsidR="00B43C21" w:rsidRDefault="00F872CD" w:rsidP="00F872CD">
    <w:pPr>
      <w:pStyle w:val="Footer"/>
      <w:ind w:right="360"/>
    </w:pPr>
    <w:r>
      <w:fldChar w:fldCharType="begin"/>
    </w:r>
    <w:r>
      <w:instrText xml:space="preserve"> DATE \@ "dd/MM/yy" </w:instrText>
    </w:r>
    <w:r>
      <w:fldChar w:fldCharType="separate"/>
    </w:r>
    <w:r w:rsidR="00950A2C">
      <w:rPr>
        <w:noProof/>
      </w:rPr>
      <w:t>13/08/26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4ECFB" w14:textId="77777777" w:rsidR="006D6010" w:rsidRDefault="006D6010" w:rsidP="00B43C21">
      <w:pPr>
        <w:spacing w:after="0"/>
      </w:pPr>
      <w:r>
        <w:separator/>
      </w:r>
    </w:p>
  </w:footnote>
  <w:footnote w:type="continuationSeparator" w:id="0">
    <w:p w14:paraId="3387D0D8" w14:textId="77777777" w:rsidR="006D6010" w:rsidRDefault="006D6010" w:rsidP="00B43C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7C5F" w14:textId="77777777" w:rsidR="00B43C21" w:rsidRDefault="00B43C21" w:rsidP="00F872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4015E2" wp14:editId="6C47C4A5">
          <wp:simplePos x="0" y="0"/>
          <wp:positionH relativeFrom="column">
            <wp:posOffset>3136900</wp:posOffset>
          </wp:positionH>
          <wp:positionV relativeFrom="paragraph">
            <wp:posOffset>96387</wp:posOffset>
          </wp:positionV>
          <wp:extent cx="2571824" cy="338623"/>
          <wp:effectExtent l="0" t="0" r="0" b="4445"/>
          <wp:wrapNone/>
          <wp:docPr id="8996844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68441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824" cy="338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2051"/>
    <w:multiLevelType w:val="hybridMultilevel"/>
    <w:tmpl w:val="95D49496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61A70"/>
    <w:multiLevelType w:val="hybridMultilevel"/>
    <w:tmpl w:val="CD6AFA5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31455">
    <w:abstractNumId w:val="1"/>
  </w:num>
  <w:num w:numId="2" w16cid:durableId="59444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00"/>
    <w:rsid w:val="00001B73"/>
    <w:rsid w:val="00006641"/>
    <w:rsid w:val="000170A7"/>
    <w:rsid w:val="00051114"/>
    <w:rsid w:val="000815A2"/>
    <w:rsid w:val="000A700C"/>
    <w:rsid w:val="00133F11"/>
    <w:rsid w:val="00157618"/>
    <w:rsid w:val="00247106"/>
    <w:rsid w:val="002823F7"/>
    <w:rsid w:val="00284A00"/>
    <w:rsid w:val="002A2E30"/>
    <w:rsid w:val="002D06D9"/>
    <w:rsid w:val="002E293A"/>
    <w:rsid w:val="00313D2C"/>
    <w:rsid w:val="003540D5"/>
    <w:rsid w:val="00357458"/>
    <w:rsid w:val="00405E04"/>
    <w:rsid w:val="00443B0C"/>
    <w:rsid w:val="0044600B"/>
    <w:rsid w:val="0047205E"/>
    <w:rsid w:val="004B0C99"/>
    <w:rsid w:val="004D7BFE"/>
    <w:rsid w:val="004F5688"/>
    <w:rsid w:val="00535D06"/>
    <w:rsid w:val="0055305D"/>
    <w:rsid w:val="00586071"/>
    <w:rsid w:val="005D0884"/>
    <w:rsid w:val="006455E5"/>
    <w:rsid w:val="0065433E"/>
    <w:rsid w:val="00657D04"/>
    <w:rsid w:val="006943C8"/>
    <w:rsid w:val="006A3885"/>
    <w:rsid w:val="006B1F73"/>
    <w:rsid w:val="006C666F"/>
    <w:rsid w:val="006D6010"/>
    <w:rsid w:val="006F6EDB"/>
    <w:rsid w:val="007B7B3B"/>
    <w:rsid w:val="007D0D6A"/>
    <w:rsid w:val="00840C59"/>
    <w:rsid w:val="00842D7F"/>
    <w:rsid w:val="00873471"/>
    <w:rsid w:val="00873EE7"/>
    <w:rsid w:val="00874754"/>
    <w:rsid w:val="008770AF"/>
    <w:rsid w:val="00892889"/>
    <w:rsid w:val="008B3FE9"/>
    <w:rsid w:val="0092439A"/>
    <w:rsid w:val="00950A2C"/>
    <w:rsid w:val="0098309A"/>
    <w:rsid w:val="00992F2A"/>
    <w:rsid w:val="009B1CC9"/>
    <w:rsid w:val="009F0CD3"/>
    <w:rsid w:val="00A11E10"/>
    <w:rsid w:val="00A24809"/>
    <w:rsid w:val="00A705E5"/>
    <w:rsid w:val="00A87FB6"/>
    <w:rsid w:val="00B01029"/>
    <w:rsid w:val="00B12B3C"/>
    <w:rsid w:val="00B14AF4"/>
    <w:rsid w:val="00B33C92"/>
    <w:rsid w:val="00B43C21"/>
    <w:rsid w:val="00BD637F"/>
    <w:rsid w:val="00BE0355"/>
    <w:rsid w:val="00BE46EC"/>
    <w:rsid w:val="00C31994"/>
    <w:rsid w:val="00C644F4"/>
    <w:rsid w:val="00C67A96"/>
    <w:rsid w:val="00CA2105"/>
    <w:rsid w:val="00CB5460"/>
    <w:rsid w:val="00CC7912"/>
    <w:rsid w:val="00D31AE2"/>
    <w:rsid w:val="00D467D9"/>
    <w:rsid w:val="00D731D2"/>
    <w:rsid w:val="00D77F68"/>
    <w:rsid w:val="00DA1D30"/>
    <w:rsid w:val="00DD774F"/>
    <w:rsid w:val="00DF4DB4"/>
    <w:rsid w:val="00E05980"/>
    <w:rsid w:val="00E17C8A"/>
    <w:rsid w:val="00E2086B"/>
    <w:rsid w:val="00E4324D"/>
    <w:rsid w:val="00EC48B7"/>
    <w:rsid w:val="00EE4D87"/>
    <w:rsid w:val="00F36152"/>
    <w:rsid w:val="00F57DA6"/>
    <w:rsid w:val="00F61487"/>
    <w:rsid w:val="00F74406"/>
    <w:rsid w:val="00F76B07"/>
    <w:rsid w:val="00F81D6C"/>
    <w:rsid w:val="00F872CD"/>
    <w:rsid w:val="00FA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3B524"/>
  <w15:chartTrackingRefBased/>
  <w15:docId w15:val="{387E5780-FE68-47FD-A9E6-05D67329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ara Body Text"/>
    <w:qFormat/>
    <w:rsid w:val="00CA2105"/>
    <w:pPr>
      <w:spacing w:line="240" w:lineRule="auto"/>
    </w:pPr>
    <w:rPr>
      <w:rFonts w:ascii="Avenir Book" w:hAnsi="Avenir Book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42D7F"/>
    <w:pPr>
      <w:keepNext/>
      <w:keepLines/>
      <w:spacing w:before="360" w:after="80"/>
      <w:outlineLvl w:val="0"/>
    </w:pPr>
    <w:rPr>
      <w:rFonts w:ascii="Avenir Heavy" w:eastAsiaTheme="majorEastAsia" w:hAnsi="Avenir Heavy" w:cstheme="majorBidi"/>
      <w:b/>
      <w:bCs/>
      <w:color w:val="C84D00" w:themeColor="accent2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4600B"/>
    <w:pPr>
      <w:keepNext/>
      <w:keepLines/>
      <w:spacing w:before="160" w:after="80"/>
      <w:outlineLvl w:val="1"/>
    </w:pPr>
    <w:rPr>
      <w:rFonts w:ascii="Avenir Heavy" w:eastAsiaTheme="majorEastAsia" w:hAnsi="Avenir Heavy" w:cstheme="majorBidi"/>
      <w:color w:val="44546A" w:themeColor="text2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42D7F"/>
    <w:pPr>
      <w:keepNext/>
      <w:keepLines/>
      <w:spacing w:before="160" w:after="80"/>
      <w:ind w:left="2160" w:firstLine="720"/>
      <w:jc w:val="both"/>
      <w:outlineLvl w:val="2"/>
    </w:pPr>
    <w:rPr>
      <w:rFonts w:ascii="Avenir Light" w:eastAsiaTheme="majorEastAsia" w:hAnsi="Avenir Light" w:cstheme="majorBidi"/>
      <w:color w:val="1B333E" w:themeColor="accent1" w:themeShade="B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B333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C21"/>
    <w:pPr>
      <w:keepNext/>
      <w:keepLines/>
      <w:spacing w:before="80" w:after="40"/>
      <w:outlineLvl w:val="4"/>
    </w:pPr>
    <w:rPr>
      <w:rFonts w:eastAsiaTheme="majorEastAsia" w:cstheme="majorBidi"/>
      <w:color w:val="1B333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D7F"/>
    <w:rPr>
      <w:rFonts w:ascii="Avenir Heavy" w:eastAsiaTheme="majorEastAsia" w:hAnsi="Avenir Heavy" w:cstheme="majorBidi"/>
      <w:b/>
      <w:bCs/>
      <w:color w:val="C84D00" w:themeColor="accen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4600B"/>
    <w:rPr>
      <w:rFonts w:ascii="Avenir Heavy" w:eastAsiaTheme="majorEastAsia" w:hAnsi="Avenir Heavy" w:cstheme="majorBidi"/>
      <w:color w:val="44546A" w:themeColor="tex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2D7F"/>
    <w:rPr>
      <w:rFonts w:ascii="Avenir Light" w:eastAsiaTheme="majorEastAsia" w:hAnsi="Avenir Light" w:cstheme="majorBidi"/>
      <w:color w:val="1B333E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C21"/>
    <w:rPr>
      <w:rFonts w:eastAsiaTheme="majorEastAsia" w:cstheme="majorBidi"/>
      <w:i/>
      <w:iCs/>
      <w:color w:val="1B333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C21"/>
    <w:rPr>
      <w:rFonts w:eastAsiaTheme="majorEastAsia" w:cstheme="majorBidi"/>
      <w:color w:val="1B333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C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C21"/>
    <w:rPr>
      <w:i/>
      <w:iCs/>
      <w:color w:val="1B333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C21"/>
    <w:pPr>
      <w:pBdr>
        <w:top w:val="single" w:sz="4" w:space="10" w:color="1B333E" w:themeColor="accent1" w:themeShade="BF"/>
        <w:bottom w:val="single" w:sz="4" w:space="10" w:color="1B333E" w:themeColor="accent1" w:themeShade="BF"/>
      </w:pBdr>
      <w:spacing w:before="360" w:after="360"/>
      <w:ind w:left="864" w:right="864"/>
      <w:jc w:val="center"/>
    </w:pPr>
    <w:rPr>
      <w:i/>
      <w:iCs/>
      <w:color w:val="1B333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C21"/>
    <w:rPr>
      <w:i/>
      <w:iCs/>
      <w:color w:val="1B333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C21"/>
    <w:rPr>
      <w:b/>
      <w:bCs/>
      <w:smallCaps/>
      <w:color w:val="1B333E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C2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3C21"/>
  </w:style>
  <w:style w:type="paragraph" w:styleId="Footer">
    <w:name w:val="footer"/>
    <w:basedOn w:val="Normal"/>
    <w:link w:val="FooterChar"/>
    <w:uiPriority w:val="99"/>
    <w:unhideWhenUsed/>
    <w:rsid w:val="00B43C2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3C21"/>
  </w:style>
  <w:style w:type="paragraph" w:styleId="NoSpacing">
    <w:name w:val="No Spacing"/>
    <w:link w:val="NoSpacingChar"/>
    <w:uiPriority w:val="1"/>
    <w:qFormat/>
    <w:rsid w:val="00B43C21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43C21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872CD"/>
  </w:style>
  <w:style w:type="paragraph" w:styleId="NormalWeb">
    <w:name w:val="Normal (Web)"/>
    <w:basedOn w:val="Normal"/>
    <w:uiPriority w:val="99"/>
    <w:semiHidden/>
    <w:unhideWhenUsed/>
    <w:rsid w:val="006943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24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8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809"/>
    <w:rPr>
      <w:rFonts w:ascii="Avenir Book" w:hAnsi="Avenir Book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809"/>
    <w:rPr>
      <w:rFonts w:ascii="Avenir Book" w:hAnsi="Avenir Book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65433E"/>
    <w:pPr>
      <w:spacing w:after="0" w:line="240" w:lineRule="auto"/>
    </w:pPr>
    <w:rPr>
      <w:rFonts w:ascii="Avenir Book" w:hAnsi="Avenir Book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Tara Brand Colour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54553"/>
      </a:accent1>
      <a:accent2>
        <a:srgbClr val="C84D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14CCC1EF91E96C4AA8D90D49E2F632DB" ma:contentTypeVersion="55" ma:contentTypeDescription="" ma:contentTypeScope="" ma:versionID="015cc2ff86be6286bcfc5d2304c37eab">
  <xsd:schema xmlns:xsd="http://www.w3.org/2001/XMLSchema" xmlns:xs="http://www.w3.org/2001/XMLSchema" xmlns:p="http://schemas.microsoft.com/office/2006/metadata/properties" xmlns:ns2="1e9a3d82-ba23-4d27-84aa-8c0d89983b6e" targetNamespace="http://schemas.microsoft.com/office/2006/metadata/properties" ma:root="true" ma:fieldsID="73a13ba857a73c950d3861c78417664d" ns2:_="">
    <xsd:import namespace="1e9a3d82-ba23-4d27-84aa-8c0d89983b6e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a3d82-ba23-4d27-84aa-8c0d89983b6e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e9191ecc-1659-4c29-a732-34abbcd1cd67}" ma:internalName="TaxCatchAll" ma:showField="CatchAllData" ma:web="1e9a3d82-ba23-4d27-84aa-8c0d89983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9191ecc-1659-4c29-a732-34abbcd1cd67}" ma:internalName="TaxCatchAllLabel" ma:readOnly="true" ma:showField="CatchAllDataLabel" ma:web="1e9a3d82-ba23-4d27-84aa-8c0d89983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7|ff38778e-390d-4955-b7f0-32253e22007f" ma:fieldId="{11f8bb48-43d6-459a-8b80-9123185593c7}" ma:sspId="8cb8c302-8092-486c-99b1-12e389666551" ma:termSetId="f077f246-e236-41a7-b5e7-32206ed0c0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8cb8c302-8092-486c-99b1-12e389666551" ma:termSetId="ce59be0b-c475-4dad-9d13-d884cc984b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8cb8c302-8092-486c-99b1-12e389666551" ma:termSetId="cf0f112e-3c8c-4c5e-b812-9028f371ee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d6154209-901f-4005-abe0-dde865f488ac" ma:fieldId="{6bbd3faf-a5ab-4e5e-b8a6-a5e099cef439}" ma:sspId="8cb8c302-8092-486c-99b1-12e389666551" ma:termSetId="8b64dfb4-ccd3-48c7-acb6-54f1ab2694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8cb8c302-8092-486c-99b1-12e389666551" ma:termSetId="cf0f112e-3c8c-4c5e-b812-9028f371eec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bd3fafa5ab4e5eb8a6a5e099cef439 xmlns="1e9a3d82-ba23-4d27-84aa-8c0d89983b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d6154209-901f-4005-abe0-dde865f488ac</TermId>
        </TermInfo>
      </Terms>
    </mbbd3fafa5ab4e5eb8a6a5e099cef439>
    <TaxCatchAll xmlns="1e9a3d82-ba23-4d27-84aa-8c0d89983b6e">
      <Value>4</Value>
      <Value>3</Value>
      <Value>2</Value>
      <Value>1</Value>
    </TaxCatchAll>
    <h1f8bb4843d6459a8b809123185593c7 xmlns="1e9a3d82-ba23-4d27-84aa-8c0d89983b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007</TermName>
          <TermId xmlns="http://schemas.microsoft.com/office/infopath/2007/PartnerControls">ff38778e-390d-4955-b7f0-32253e22007f</TermId>
        </TermInfo>
      </Terms>
    </h1f8bb4843d6459a8b809123185593c7>
    <nb1b8a72855341e18dd75ce464e281f2 xmlns="1e9a3d82-ba23-4d27-84aa-8c0d89983b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7dac70cd-61a2-45ee-b988-fc2ba85b8d6a</TermId>
        </TermInfo>
      </Terms>
    </nb1b8a72855341e18dd75ce464e281f2>
    <eDocs_FileStatus xmlns="1e9a3d82-ba23-4d27-84aa-8c0d89983b6e">Live</eDocs_FileStatus>
    <eDocs_eFileName xmlns="1e9a3d82-ba23-4d27-84aa-8c0d89983b6e">TARA007-004-2026</eDocs_eFileName>
    <fbaa881fc4ae443f9fdafbdd527793df xmlns="1e9a3d82-ba23-4d27-84aa-8c0d89983b6e">
      <Terms xmlns="http://schemas.microsoft.com/office/infopath/2007/PartnerControls"/>
    </fbaa881fc4ae443f9fdafbdd527793df>
    <_vti_ItemDeclaredRecord xmlns="1e9a3d82-ba23-4d27-84aa-8c0d89983b6e" xsi:nil="true"/>
    <m02c691f3efa402dab5cbaa8c240a9e7 xmlns="1e9a3d82-ba23-4d27-84aa-8c0d89983b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PMO</TermName>
          <TermId xmlns="http://schemas.microsoft.com/office/infopath/2007/PartnerControls">9de670ec-b517-44a3-856d-cb5fa7913724</TermId>
        </TermInfo>
      </Terms>
    </m02c691f3efa402dab5cbaa8c240a9e7>
  </documentManagement>
</p:properties>
</file>

<file path=customXml/itemProps1.xml><?xml version="1.0" encoding="utf-8"?>
<ds:datastoreItem xmlns:ds="http://schemas.openxmlformats.org/officeDocument/2006/customXml" ds:itemID="{9D9A597B-DE11-427F-BA75-3E626A9F5F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9D05B5-226D-4FE6-90EE-8A13AB69F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a3d82-ba23-4d27-84aa-8c0d89983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046AE4-9109-41A9-8C48-2BA1030B76F8}">
  <ds:schemaRefs>
    <ds:schemaRef ds:uri="http://schemas.microsoft.com/office/2006/metadata/properties"/>
    <ds:schemaRef ds:uri="http://schemas.microsoft.com/office/infopath/2007/PartnerControls"/>
    <ds:schemaRef ds:uri="1e9a3d82-ba23-4d27-84aa-8c0d89983b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Cindy F. Carroll</dc:creator>
  <cp:keywords/>
  <dc:description/>
  <cp:lastModifiedBy>Cindy F. Carroll</cp:lastModifiedBy>
  <cp:revision>2</cp:revision>
  <dcterms:created xsi:type="dcterms:W3CDTF">2026-08-13T11:23:00Z</dcterms:created>
  <dcterms:modified xsi:type="dcterms:W3CDTF">2026-08-13T11:23:00Z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0x0101000BC94875665D404BB1351B53C41FD2C00014CCC1EF91E96C4AA8D90D49E2F632DB</vt:lpwstr>
  </property>
  <property fmtid="{D5CDD505-2E9C-101B-9397-08002B2CF9AE}" pid="3" name="eDocs_Series">
    <vt:lpwstr>1;#007|ff38778e-390d-4955-b7f0-32253e22007f</vt:lpwstr>
  </property>
  <property fmtid="{D5CDD505-2E9C-101B-9397-08002B2CF9AE}" pid="4" name="eDocs_SecurityClassification">
    <vt:lpwstr>4;#Unclassified|d6154209-901f-4005-abe0-dde865f488ac</vt:lpwstr>
  </property>
  <property fmtid="{D5CDD505-2E9C-101B-9397-08002B2CF9AE}" pid="5" name="eDocs_Year">
    <vt:lpwstr>2;#2026|7dac70cd-61a2-45ee-b988-fc2ba85b8d6a</vt:lpwstr>
  </property>
  <property fmtid="{D5CDD505-2E9C-101B-9397-08002B2CF9AE}" pid="6" name="ge25f6a3ef6f42d4865685f2a74bf8c7">
    <vt:lpwstr/>
  </property>
  <property fmtid="{D5CDD505-2E9C-101B-9397-08002B2CF9AE}" pid="7" name="eDocs_FileTopics">
    <vt:lpwstr>3;#PMO|9de670ec-b517-44a3-856d-cb5fa7913724</vt:lpwstr>
  </property>
  <property fmtid="{D5CDD505-2E9C-101B-9397-08002B2CF9AE}" pid="8" name="eDocs_DocumentTopics">
    <vt:lpwstr/>
  </property>
  <property fmtid="{D5CDD505-2E9C-101B-9397-08002B2CF9AE}" pid="9" name="eDocs_RetentionPeriodTerm">
    <vt:lpwstr/>
  </property>
</Properties>
</file>